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8"/>
        <w:gridCol w:w="7042"/>
      </w:tblGrid>
      <w:tr w:rsidR="00C15B6A" w:rsidTr="00A328D7">
        <w:trPr>
          <w:trHeight w:val="251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A" w:rsidRDefault="00C15B6A" w:rsidP="00A328D7">
            <w:pPr>
              <w:pStyle w:val="Zhlav"/>
              <w:tabs>
                <w:tab w:val="clear" w:pos="4703"/>
                <w:tab w:val="clear" w:pos="9406"/>
              </w:tabs>
              <w:jc w:val="both"/>
              <w:rPr>
                <w:noProof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1323975" cy="1371600"/>
                  <wp:effectExtent l="19050" t="0" r="9525" b="0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6A" w:rsidRDefault="00C15B6A" w:rsidP="00A328D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PEDAGOGICKO – PSYCHOLOGICKÁ PORADNA</w:t>
            </w:r>
          </w:p>
          <w:p w:rsidR="00C15B6A" w:rsidRDefault="00C15B6A" w:rsidP="00A328D7">
            <w:pPr>
              <w:keepNext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STŘEDOČESKÉKO KRAJE</w:t>
            </w:r>
          </w:p>
          <w:p w:rsidR="00C15B6A" w:rsidRDefault="00C15B6A" w:rsidP="00A328D7">
            <w:pPr>
              <w:jc w:val="center"/>
            </w:pPr>
          </w:p>
          <w:p w:rsidR="00C15B6A" w:rsidRDefault="00C15B6A" w:rsidP="00A328D7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 r a c o v i š t ě    P ř í b r a m</w:t>
            </w:r>
            <w:proofErr w:type="gramEnd"/>
          </w:p>
          <w:p w:rsidR="00C15B6A" w:rsidRDefault="00C15B6A" w:rsidP="00A328D7">
            <w:pPr>
              <w:jc w:val="center"/>
            </w:pPr>
            <w:r>
              <w:t>Pod Šachtami 294, Příbram IV, 261 01</w:t>
            </w:r>
          </w:p>
          <w:p w:rsidR="00C15B6A" w:rsidRDefault="00C15B6A" w:rsidP="00A328D7">
            <w:pPr>
              <w:jc w:val="center"/>
            </w:pPr>
            <w:r>
              <w:sym w:font="Wingdings" w:char="0028"/>
            </w:r>
            <w:r>
              <w:t xml:space="preserve"> Tel.: 318 62 40 85, e-mail: </w:t>
            </w:r>
            <w:hyperlink r:id="rId6" w:history="1">
              <w:r>
                <w:rPr>
                  <w:rStyle w:val="Hypertextovodkaz"/>
                </w:rPr>
                <w:t>pribram@pppsk.cz</w:t>
              </w:r>
            </w:hyperlink>
            <w:r w:rsidR="00104ABB">
              <w:t xml:space="preserve"> </w:t>
            </w:r>
          </w:p>
          <w:p w:rsidR="00104ABB" w:rsidRDefault="000E2DB3" w:rsidP="00104ABB">
            <w:pPr>
              <w:jc w:val="center"/>
            </w:pPr>
            <w:hyperlink r:id="rId7" w:history="1">
              <w:r w:rsidR="00104ABB" w:rsidRPr="002B509E">
                <w:rPr>
                  <w:rStyle w:val="Hypertextovodkaz"/>
                </w:rPr>
                <w:t>www.pppstredoceska.cz</w:t>
              </w:r>
            </w:hyperlink>
          </w:p>
        </w:tc>
      </w:tr>
    </w:tbl>
    <w:p w:rsidR="00C15B6A" w:rsidRPr="00C15B6A" w:rsidRDefault="00C15B6A" w:rsidP="00C15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B6A">
        <w:rPr>
          <w:rFonts w:ascii="Verdana" w:eastAsia="Times New Roman" w:hAnsi="Verdana" w:cs="Times New Roman"/>
          <w:color w:val="339966"/>
          <w:sz w:val="27"/>
          <w:szCs w:val="27"/>
          <w:lang w:eastAsia="cs-CZ"/>
        </w:rPr>
        <w:t>KDO JSME </w:t>
      </w:r>
    </w:p>
    <w:p w:rsidR="00C15B6A" w:rsidRDefault="00C15B6A" w:rsidP="00C15B6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C15B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Naše poradna zajišťuje odbornou psychologickou a speciálně pedagogickou službu dětem a mládeži i jejich rodičům a učitelům na všech stupních škol obvodu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Příbram</w:t>
      </w:r>
      <w:r w:rsidRPr="00C15B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, od mateřských až po střední školy. </w:t>
      </w:r>
    </w:p>
    <w:p w:rsidR="00C15B6A" w:rsidRPr="00C15B6A" w:rsidRDefault="00C15B6A" w:rsidP="00C15B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B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Služby, které poradna zajišťuje, se týkají především psychologické a speciálně pedagogické diagnostiky a intervenční činnosti s ohledem na věk, školní zařazení dítěte či mladistvého, jeho vývoj a případné obtíže.</w:t>
      </w:r>
    </w:p>
    <w:p w:rsidR="00C15B6A" w:rsidRPr="00C15B6A" w:rsidRDefault="00C15B6A" w:rsidP="00C15B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B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Poradna dále zajišťuje metodické a odborné vedení v oblasti poradenství pro pracovníky ve školství. Pořádá též vzdělávání formou besed, přednášek, kurzů v problematice poradenství, psychologie a speciální pedagogiky pro odbornou i laickou veřejnost. Vede odborné stáže pro studenty vyšších odborných a vysokých škol.</w:t>
      </w:r>
    </w:p>
    <w:p w:rsidR="00C15B6A" w:rsidRPr="00C15B6A" w:rsidRDefault="00C15B6A" w:rsidP="00C15B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Verdana" w:eastAsia="Times New Roman" w:hAnsi="Verdana" w:cs="Arial"/>
          <w:bCs/>
          <w:sz w:val="20"/>
          <w:szCs w:val="20"/>
          <w:lang w:eastAsia="cs-CZ"/>
        </w:rPr>
        <w:t xml:space="preserve">Na úrovni MŠ </w:t>
      </w:r>
      <w:r w:rsidRPr="00C15B6A">
        <w:rPr>
          <w:rFonts w:ascii="Verdana" w:eastAsia="Times New Roman" w:hAnsi="Verdana" w:cs="Arial"/>
          <w:bCs/>
          <w:sz w:val="20"/>
          <w:szCs w:val="20"/>
          <w:lang w:eastAsia="cs-CZ"/>
        </w:rPr>
        <w:t xml:space="preserve">se </w:t>
      </w:r>
      <w:r>
        <w:rPr>
          <w:rFonts w:ascii="Verdana" w:eastAsia="Times New Roman" w:hAnsi="Verdana" w:cs="Arial"/>
          <w:bCs/>
          <w:sz w:val="20"/>
          <w:szCs w:val="20"/>
          <w:lang w:eastAsia="cs-CZ"/>
        </w:rPr>
        <w:t xml:space="preserve">jedná </w:t>
      </w:r>
      <w:r w:rsidRPr="00C15B6A">
        <w:rPr>
          <w:rFonts w:ascii="Verdana" w:eastAsia="Times New Roman" w:hAnsi="Verdana" w:cs="Arial"/>
          <w:bCs/>
          <w:sz w:val="20"/>
          <w:szCs w:val="20"/>
          <w:lang w:eastAsia="cs-CZ"/>
        </w:rPr>
        <w:t xml:space="preserve">především o: </w:t>
      </w:r>
    </w:p>
    <w:p w:rsidR="00C15B6A" w:rsidRPr="00C15B6A" w:rsidRDefault="00C15B6A" w:rsidP="00C15B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B6A">
        <w:rPr>
          <w:rFonts w:ascii="Verdana" w:eastAsia="Times New Roman" w:hAnsi="Verdana" w:cs="Arial"/>
          <w:sz w:val="20"/>
          <w:szCs w:val="20"/>
          <w:lang w:eastAsia="cs-CZ"/>
        </w:rPr>
        <w:t xml:space="preserve">zjišťování školní zralosti v souvislosti s doporučováním odkladu školní docházky či předčasného nástupu do školy; podporu rozvoje pracovních, sociálních a řečových dovedností, percepčních funkcí, grafomotoriky a dalších nezralých funkcí před nástupem dítěte do školy </w:t>
      </w:r>
    </w:p>
    <w:p w:rsidR="00C15B6A" w:rsidRPr="00382BEE" w:rsidRDefault="00C15B6A" w:rsidP="00C15B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diagnostika speciálních vzdělávacích potřeb a nastavení podpůrných opatření pro </w:t>
      </w:r>
      <w:r w:rsidR="00382BEE">
        <w:rPr>
          <w:rFonts w:ascii="Verdana" w:eastAsia="Times New Roman" w:hAnsi="Verdana" w:cs="Arial"/>
          <w:sz w:val="20"/>
          <w:szCs w:val="20"/>
          <w:lang w:eastAsia="cs-CZ"/>
        </w:rPr>
        <w:t xml:space="preserve">děti zařazené do </w:t>
      </w:r>
      <w:r>
        <w:rPr>
          <w:rFonts w:ascii="Verdana" w:eastAsia="Times New Roman" w:hAnsi="Verdana" w:cs="Arial"/>
          <w:sz w:val="20"/>
          <w:szCs w:val="20"/>
          <w:lang w:eastAsia="cs-CZ"/>
        </w:rPr>
        <w:t>MŠ</w:t>
      </w:r>
      <w:r w:rsidR="00382BEE">
        <w:rPr>
          <w:rFonts w:ascii="Verdana" w:eastAsia="Times New Roman" w:hAnsi="Verdana" w:cs="Arial"/>
          <w:sz w:val="20"/>
          <w:szCs w:val="20"/>
          <w:lang w:eastAsia="cs-CZ"/>
        </w:rPr>
        <w:t xml:space="preserve"> (včetně podpory asistenta pedagoga, přeřazení do jiného typu školy, atd.)</w:t>
      </w:r>
    </w:p>
    <w:p w:rsidR="00382BEE" w:rsidRPr="00C15B6A" w:rsidRDefault="00382BEE" w:rsidP="00382B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>problematika</w:t>
      </w:r>
      <w:r w:rsidRPr="00C15B6A">
        <w:rPr>
          <w:rFonts w:ascii="Verdana" w:eastAsia="Times New Roman" w:hAnsi="Verdana" w:cs="Arial"/>
          <w:sz w:val="20"/>
          <w:szCs w:val="20"/>
          <w:lang w:eastAsia="cs-CZ"/>
        </w:rPr>
        <w:t xml:space="preserve"> poruch chování; pomoc při zvládání některých </w:t>
      </w:r>
      <w:r>
        <w:rPr>
          <w:rFonts w:ascii="Verdana" w:eastAsia="Times New Roman" w:hAnsi="Verdana" w:cs="Arial"/>
          <w:sz w:val="20"/>
          <w:szCs w:val="20"/>
          <w:lang w:eastAsia="cs-CZ"/>
        </w:rPr>
        <w:t>výchovných</w:t>
      </w:r>
      <w:r w:rsidRPr="00C15B6A">
        <w:rPr>
          <w:rFonts w:ascii="Verdana" w:eastAsia="Times New Roman" w:hAnsi="Verdana" w:cs="Arial"/>
          <w:sz w:val="20"/>
          <w:szCs w:val="20"/>
          <w:lang w:eastAsia="cs-CZ"/>
        </w:rPr>
        <w:t xml:space="preserve"> obtíží, pomoc při adaptačních nesnázích během nástupu do </w:t>
      </w:r>
      <w:r>
        <w:rPr>
          <w:rFonts w:ascii="Verdana" w:eastAsia="Times New Roman" w:hAnsi="Verdana" w:cs="Arial"/>
          <w:sz w:val="20"/>
          <w:szCs w:val="20"/>
          <w:lang w:eastAsia="cs-CZ"/>
        </w:rPr>
        <w:t>M</w:t>
      </w:r>
      <w:r w:rsidRPr="00C15B6A">
        <w:rPr>
          <w:rFonts w:ascii="Verdana" w:eastAsia="Times New Roman" w:hAnsi="Verdana" w:cs="Arial"/>
          <w:sz w:val="20"/>
          <w:szCs w:val="20"/>
          <w:lang w:eastAsia="cs-CZ"/>
        </w:rPr>
        <w:t xml:space="preserve">Š </w:t>
      </w:r>
    </w:p>
    <w:p w:rsidR="00C15B6A" w:rsidRPr="00C15B6A" w:rsidRDefault="00C15B6A" w:rsidP="00C15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B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</w:t>
      </w:r>
      <w:r w:rsidRPr="00C15B6A">
        <w:rPr>
          <w:rFonts w:ascii="Verdana" w:eastAsia="Times New Roman" w:hAnsi="Verdana" w:cs="Times New Roman"/>
          <w:color w:val="339966"/>
          <w:sz w:val="27"/>
          <w:szCs w:val="27"/>
          <w:lang w:eastAsia="cs-CZ"/>
        </w:rPr>
        <w:t>JAK SE DO PORADNY OBJEDNAT</w:t>
      </w:r>
    </w:p>
    <w:p w:rsidR="00A21028" w:rsidRPr="00A21028" w:rsidRDefault="00C15B6A" w:rsidP="00A21028">
      <w:pPr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C15B6A">
        <w:rPr>
          <w:rFonts w:ascii="Symbol" w:eastAsia="Symbol" w:hAnsi="Symbol" w:cs="Symbol"/>
          <w:color w:val="000000"/>
          <w:sz w:val="24"/>
          <w:szCs w:val="24"/>
          <w:lang w:eastAsia="cs-CZ"/>
        </w:rPr>
        <w:t></w:t>
      </w:r>
      <w:r w:rsidRPr="00C15B6A">
        <w:rPr>
          <w:rFonts w:ascii="Times New Roman" w:eastAsia="Symbol" w:hAnsi="Times New Roman" w:cs="Times New Roman"/>
          <w:color w:val="000000"/>
          <w:sz w:val="14"/>
          <w:szCs w:val="14"/>
          <w:lang w:eastAsia="cs-CZ"/>
        </w:rPr>
        <w:t xml:space="preserve">         </w:t>
      </w:r>
      <w:r w:rsidRPr="00C15B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Požádat o odbornou pomoc při řešení výukových, výchovných či jiných obtíží svého dítěte mohou sami rodiče nebo zákonní zástupci. Nepotřebujete žádné doporučení</w:t>
      </w:r>
      <w:r w:rsidR="00382BEE" w:rsidRPr="00382BEE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lékaře, průkaz zdravotní pojišťovny, rodné číslo dítěte, souhlas nebo doporučení školy</w:t>
      </w:r>
      <w:r w:rsidR="00382BEE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(i když u obtíží v MŠ je to výhodou)</w:t>
      </w:r>
      <w:r w:rsidR="00382BEE" w:rsidRPr="00382BEE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.</w:t>
      </w:r>
      <w:r w:rsidR="00A21028" w:rsidRPr="00A21028">
        <w:t xml:space="preserve"> </w:t>
      </w:r>
      <w:r w:rsidR="00A21028" w:rsidRPr="00A21028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Vyšetření je BEZPLATNÉ.</w:t>
      </w:r>
    </w:p>
    <w:p w:rsidR="00A21028" w:rsidRDefault="00C15B6A" w:rsidP="00A21028">
      <w:pPr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C15B6A">
        <w:rPr>
          <w:rFonts w:ascii="Symbol" w:eastAsia="Symbol" w:hAnsi="Symbol" w:cs="Symbol"/>
          <w:color w:val="000000"/>
          <w:sz w:val="20"/>
          <w:szCs w:val="20"/>
          <w:lang w:eastAsia="cs-CZ"/>
        </w:rPr>
        <w:t></w:t>
      </w:r>
      <w:r w:rsidR="000E2DB3">
        <w:rPr>
          <w:rFonts w:ascii="Times New Roman" w:eastAsia="Symbol" w:hAnsi="Times New Roman" w:cs="Times New Roman"/>
          <w:color w:val="000000"/>
          <w:sz w:val="14"/>
          <w:szCs w:val="14"/>
          <w:lang w:eastAsia="cs-CZ"/>
        </w:rPr>
        <w:t>        </w:t>
      </w:r>
      <w:r w:rsidR="000E2DB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Lze se objednat přes naše </w:t>
      </w:r>
      <w:r w:rsidR="000E2DB3" w:rsidRPr="000E2DB3"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  <w:t>webové stránky</w:t>
      </w:r>
      <w:r w:rsidR="000E2DB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nebo </w:t>
      </w:r>
      <w:r w:rsidR="000E2DB3" w:rsidRPr="000E2DB3"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  <w:t>telefonicky</w:t>
      </w:r>
      <w:r w:rsidR="000E2DB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, popřípadě </w:t>
      </w:r>
      <w:r w:rsidR="00A21028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také </w:t>
      </w:r>
      <w:r w:rsidR="00A21028" w:rsidRPr="000E2DB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osobně </w:t>
      </w:r>
      <w:r w:rsidR="00A21028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na naší adrese</w:t>
      </w:r>
      <w:r w:rsidRPr="00C15B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. </w:t>
      </w:r>
      <w:r w:rsidR="00382BEE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Administrativní </w:t>
      </w:r>
      <w:r w:rsidRPr="00C15B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pracovnice s Vámi vyplní </w:t>
      </w:r>
      <w:r w:rsidR="00382BEE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žádost o vyšetření</w:t>
      </w:r>
      <w:r w:rsidRPr="00C15B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(jméno, příjmení a datum narození dítěte, bydliště, škola</w:t>
      </w:r>
      <w:r w:rsidR="00382BEE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,</w:t>
      </w:r>
      <w:r w:rsidRPr="00C15B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důvod vyšetření, telefonní </w:t>
      </w:r>
      <w:r w:rsidR="00382BEE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a případně e-mailový </w:t>
      </w:r>
      <w:r w:rsidRPr="00C15B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kontakt na rodiče) </w:t>
      </w:r>
      <w:r w:rsidR="00382BEE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a tu pak předá příslušnému odbornému pracovníkovi</w:t>
      </w:r>
      <w:r w:rsidR="00A21028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, který se vám ozve, jakmile </w:t>
      </w:r>
      <w:r w:rsidR="00A21028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lastRenderedPageBreak/>
        <w:t>pro vás najde volný termín.</w:t>
      </w:r>
      <w:r w:rsidRPr="00C15B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="00A21028" w:rsidRPr="00A21028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Pokud je to ale v našich silách, snažíme se vyhovět co nejdříve. Pokud se k vyšetření v domluveném termínu bez omluvy nedostavíte, Vaše žádost je z pořadníku vyřazena. V případě, že se včas omluvíte, Vám najdeme co nejbližší volný termín.</w:t>
      </w:r>
    </w:p>
    <w:p w:rsidR="001F7A2A" w:rsidRPr="00A21028" w:rsidRDefault="001F7A2A" w:rsidP="00A21028">
      <w:pPr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  <w:t xml:space="preserve">     </w:t>
      </w:r>
      <w:r w:rsidRPr="001F7A2A"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  <w:t>OBJEDNÁNÍ VYŠETŘENÍ ŠKOLNÍ ZRALOSTI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– </w:t>
      </w:r>
      <w:r w:rsidRPr="000E2DB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od ledna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před konáním zápisu k povinné školní docházce – nejlépe telefonicky, kdy vám bude ihned sdělen termín vyšetření</w:t>
      </w:r>
    </w:p>
    <w:p w:rsidR="00C15B6A" w:rsidRPr="00C15B6A" w:rsidRDefault="00C15B6A" w:rsidP="00C15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B6A">
        <w:rPr>
          <w:rFonts w:ascii="Verdana" w:eastAsia="Times New Roman" w:hAnsi="Verdana" w:cs="Times New Roman"/>
          <w:color w:val="339966"/>
          <w:sz w:val="27"/>
          <w:szCs w:val="27"/>
          <w:lang w:eastAsia="cs-CZ"/>
        </w:rPr>
        <w:t>CO VZÍT S SEBOU</w:t>
      </w:r>
    </w:p>
    <w:p w:rsidR="00C15B6A" w:rsidRPr="00C15B6A" w:rsidRDefault="00C15B6A" w:rsidP="00C15B6A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B6A">
        <w:rPr>
          <w:rFonts w:ascii="Symbol" w:eastAsia="Symbol" w:hAnsi="Symbol" w:cs="Symbol"/>
          <w:color w:val="000000"/>
          <w:sz w:val="24"/>
          <w:szCs w:val="24"/>
          <w:lang w:eastAsia="cs-CZ"/>
        </w:rPr>
        <w:t></w:t>
      </w:r>
      <w:r w:rsidRPr="00C15B6A">
        <w:rPr>
          <w:rFonts w:ascii="Times New Roman" w:eastAsia="Symbol" w:hAnsi="Times New Roman" w:cs="Times New Roman"/>
          <w:color w:val="000000"/>
          <w:sz w:val="14"/>
          <w:szCs w:val="14"/>
          <w:lang w:eastAsia="cs-CZ"/>
        </w:rPr>
        <w:t>        </w:t>
      </w:r>
      <w:r w:rsidRPr="00C15B6A">
        <w:rPr>
          <w:rFonts w:ascii="Times New Roman" w:eastAsia="Symbol" w:hAnsi="Times New Roman" w:cs="Times New Roman"/>
          <w:color w:val="000000"/>
          <w:sz w:val="20"/>
          <w:szCs w:val="20"/>
          <w:lang w:eastAsia="cs-CZ"/>
        </w:rPr>
        <w:t xml:space="preserve"> </w:t>
      </w:r>
      <w:r w:rsidRPr="00C15B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Pokud jdete do poradny poprvé, budeme se Vás pravděpodobně ptát na základní údaje o Vaší rodině a na to, co Vaše dítě ovlivňuje, co dělá rádo a co zase nerado. Budou nás zajímat informace o Vašem těhotenství a porodu, o raném dětství Vašeho syna či dcery. A pokud je Vaše </w:t>
      </w:r>
      <w:r w:rsidR="00A21028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dítě v MŠ</w:t>
      </w:r>
      <w:r w:rsidRPr="00C15B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, budeme se ptát i na situaci ve škol</w:t>
      </w:r>
      <w:r w:rsidR="00A21028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c</w:t>
      </w:r>
      <w:r w:rsidRPr="00C15B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e. Pokud máte doma záznamy o tom, kdy vyrostl Vašemu dítěti první zub, kdy začalo sedět, chodit, mluvit …, připomeňte si, prosím, tyto údaje nebo je vezměte s sebou.</w:t>
      </w:r>
    </w:p>
    <w:p w:rsidR="00A21028" w:rsidRDefault="00C15B6A" w:rsidP="00C15B6A">
      <w:pPr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C15B6A">
        <w:rPr>
          <w:rFonts w:ascii="Symbol" w:eastAsia="Symbol" w:hAnsi="Symbol" w:cs="Symbol"/>
          <w:color w:val="000000"/>
          <w:sz w:val="20"/>
          <w:szCs w:val="20"/>
          <w:lang w:eastAsia="cs-CZ"/>
        </w:rPr>
        <w:t></w:t>
      </w:r>
      <w:r w:rsidRPr="00C15B6A">
        <w:rPr>
          <w:rFonts w:ascii="Times New Roman" w:eastAsia="Symbol" w:hAnsi="Times New Roman" w:cs="Times New Roman"/>
          <w:color w:val="000000"/>
          <w:sz w:val="14"/>
          <w:szCs w:val="14"/>
          <w:lang w:eastAsia="cs-CZ"/>
        </w:rPr>
        <w:t xml:space="preserve">         </w:t>
      </w:r>
      <w:r w:rsidRPr="00C15B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Pokud má Vaše dítě </w:t>
      </w:r>
      <w:r w:rsidR="00A21028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obtíže v MŠ (např. v chování, zvládání nároků při řízené činnosti, řeči), poproste o vyjádření paní učitelku. </w:t>
      </w:r>
    </w:p>
    <w:p w:rsidR="00C15B6A" w:rsidRDefault="00C15B6A" w:rsidP="00C15B6A">
      <w:pPr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C15B6A">
        <w:rPr>
          <w:rFonts w:ascii="Symbol" w:eastAsia="Symbol" w:hAnsi="Symbol" w:cs="Symbol"/>
          <w:color w:val="000000"/>
          <w:sz w:val="20"/>
          <w:szCs w:val="20"/>
          <w:lang w:eastAsia="cs-CZ"/>
        </w:rPr>
        <w:t></w:t>
      </w:r>
      <w:r w:rsidRPr="00C15B6A">
        <w:rPr>
          <w:rFonts w:ascii="Times New Roman" w:eastAsia="Symbol" w:hAnsi="Times New Roman" w:cs="Times New Roman"/>
          <w:color w:val="000000"/>
          <w:sz w:val="14"/>
          <w:szCs w:val="14"/>
          <w:lang w:eastAsia="cs-CZ"/>
        </w:rPr>
        <w:t xml:space="preserve">         </w:t>
      </w:r>
      <w:r w:rsidRPr="00C15B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Pokud bylo Vaše dítě vyšetřeno již jiným odborníkem v souvislosti s problémem, se kterým se chystáte navštívit naší poradnu, a máte z tohoto vyšetření zprávu, vezměte ji s sebou také (např. vyšetření dětského lékaře, logopeda, neurologa</w:t>
      </w:r>
      <w:r w:rsidR="00A21028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, jiné poradenské zařízení</w:t>
      </w:r>
      <w:r w:rsidRPr="00C15B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…).</w:t>
      </w:r>
    </w:p>
    <w:p w:rsidR="000D4370" w:rsidRDefault="000D4370" w:rsidP="000D4370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ind w:left="709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0D4370">
        <w:rPr>
          <w:rFonts w:ascii="Verdana" w:eastAsia="Times New Roman" w:hAnsi="Verdana" w:cs="Times New Roman"/>
          <w:sz w:val="20"/>
          <w:szCs w:val="20"/>
          <w:lang w:eastAsia="cs-CZ"/>
        </w:rPr>
        <w:t>V případě delšího vyšetření je vhodné vzít dítěti malou svačinu a pití, u mladších oblíbenou hračku, případně hru na dobu, kdy bude čekat.</w:t>
      </w:r>
      <w:r w:rsidR="001F6E34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Pokud víte, že by tuto situaci dítě samo těžko zvládalo, vezměte s sebou babičku, kamarádku, která s dítětem zůstane po dobu konzultace s rodičem.</w:t>
      </w:r>
    </w:p>
    <w:p w:rsidR="00A21028" w:rsidRPr="000E2DB3" w:rsidRDefault="000E2DB3" w:rsidP="00C15B6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 w:rsidRPr="000E2DB3">
        <w:rPr>
          <w:rFonts w:ascii="Verdana" w:eastAsia="Times New Roman" w:hAnsi="Verdana" w:cs="Times New Roman"/>
          <w:b/>
          <w:sz w:val="20"/>
          <w:szCs w:val="20"/>
          <w:lang w:eastAsia="cs-CZ"/>
        </w:rPr>
        <w:t>Dle aktuální epidemiologické situ</w:t>
      </w:r>
      <w:bookmarkStart w:id="0" w:name="_GoBack"/>
      <w:bookmarkEnd w:id="0"/>
      <w:r w:rsidRPr="000E2DB3">
        <w:rPr>
          <w:rFonts w:ascii="Verdana" w:eastAsia="Times New Roman" w:hAnsi="Verdana" w:cs="Times New Roman"/>
          <w:b/>
          <w:sz w:val="20"/>
          <w:szCs w:val="20"/>
          <w:lang w:eastAsia="cs-CZ"/>
        </w:rPr>
        <w:t>ace počítejte se zvýšenými hygienickými opatřeními (rouška, dezinfekce atd. – bude upřesněno v pozvánce)</w:t>
      </w:r>
    </w:p>
    <w:p w:rsidR="00C15B6A" w:rsidRPr="00C15B6A" w:rsidRDefault="00C15B6A" w:rsidP="00C15B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B6A">
        <w:rPr>
          <w:rFonts w:ascii="Verdana" w:eastAsia="Times New Roman" w:hAnsi="Verdana" w:cs="Times New Roman"/>
          <w:color w:val="339966"/>
          <w:sz w:val="27"/>
          <w:szCs w:val="27"/>
          <w:lang w:eastAsia="cs-CZ"/>
        </w:rPr>
        <w:t>CO BYSTE MĚLI VĚDĚT</w:t>
      </w:r>
    </w:p>
    <w:p w:rsidR="00C15B6A" w:rsidRPr="00C15B6A" w:rsidRDefault="00C15B6A" w:rsidP="001F7A2A">
      <w:p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B6A">
        <w:rPr>
          <w:rFonts w:ascii="Symbol" w:eastAsia="Symbol" w:hAnsi="Symbol" w:cs="Symbol"/>
          <w:color w:val="000000"/>
          <w:sz w:val="24"/>
          <w:szCs w:val="24"/>
          <w:lang w:eastAsia="cs-CZ"/>
        </w:rPr>
        <w:t></w:t>
      </w:r>
      <w:r w:rsidRPr="00C15B6A">
        <w:rPr>
          <w:rFonts w:ascii="Times New Roman" w:eastAsia="Symbol" w:hAnsi="Times New Roman" w:cs="Times New Roman"/>
          <w:color w:val="000000"/>
          <w:sz w:val="14"/>
          <w:szCs w:val="14"/>
          <w:lang w:eastAsia="cs-CZ"/>
        </w:rPr>
        <w:t>        </w:t>
      </w:r>
      <w:r w:rsidRPr="00C15B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Všechny informace, které pracovníkům poradny sdělíte, jsou důvěrné. Slouží k tomu, abychom Vám lépe pomohli vyřešit Vaše problémy.</w:t>
      </w:r>
    </w:p>
    <w:p w:rsidR="00C15B6A" w:rsidRDefault="00C15B6A" w:rsidP="00C15B6A">
      <w:pPr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C15B6A">
        <w:rPr>
          <w:rFonts w:ascii="Symbol" w:eastAsia="Symbol" w:hAnsi="Symbol" w:cs="Symbol"/>
          <w:color w:val="000000"/>
          <w:sz w:val="20"/>
          <w:szCs w:val="20"/>
          <w:lang w:eastAsia="cs-CZ"/>
        </w:rPr>
        <w:t></w:t>
      </w:r>
      <w:r w:rsidRPr="00C15B6A">
        <w:rPr>
          <w:rFonts w:ascii="Times New Roman" w:eastAsia="Symbol" w:hAnsi="Times New Roman" w:cs="Times New Roman"/>
          <w:color w:val="000000"/>
          <w:sz w:val="14"/>
          <w:szCs w:val="14"/>
          <w:lang w:eastAsia="cs-CZ"/>
        </w:rPr>
        <w:t xml:space="preserve">         </w:t>
      </w:r>
      <w:r w:rsidRPr="00C15B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Žádné informace – zprávy z vyšetření, případná doporučení, záznamy z rozhovorů apod. bez Vašeho souhlasu poradna nikomu nevydá ani ústně nesdělí</w:t>
      </w:r>
      <w:r w:rsidR="000E2DB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(</w:t>
      </w:r>
      <w:r w:rsidR="00096E24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ani MŠ)</w:t>
      </w:r>
      <w:r w:rsidRPr="00C15B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. Každé předání podléhá Vašemu písemnému souhlasu.</w:t>
      </w:r>
    </w:p>
    <w:p w:rsidR="000D4370" w:rsidRDefault="000D4370" w:rsidP="000D4370">
      <w:pPr>
        <w:pStyle w:val="Odstavecseseznamem"/>
        <w:numPr>
          <w:ilvl w:val="0"/>
          <w:numId w:val="3"/>
        </w:numPr>
        <w:spacing w:after="0" w:line="240" w:lineRule="auto"/>
        <w:ind w:left="709" w:hanging="35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Dítě k vyšetření musí doprovodit zákonný zástupce, bez jeho písemného souhlasu nemůže být dítě vyšetřeno.                                                                                                                                                          </w:t>
      </w:r>
    </w:p>
    <w:p w:rsidR="000D4370" w:rsidRDefault="000D4370" w:rsidP="00362EEC">
      <w:pPr>
        <w:pStyle w:val="Odstavecseseznamem"/>
        <w:numPr>
          <w:ilvl w:val="0"/>
          <w:numId w:val="3"/>
        </w:numPr>
        <w:spacing w:before="120" w:after="120" w:line="240" w:lineRule="auto"/>
        <w:ind w:left="709" w:hanging="35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Délka vyšetření se odvíjí nejen od jeho typu (vyšetření školní zralosti cca 2 hodiny, vyšetření laterality 1 hodina, </w:t>
      </w:r>
      <w:r w:rsidR="000E2DB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….)</w:t>
      </w:r>
      <w:r w:rsidR="00362EE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, ale také od pracovního tempa dítěte a délky konzultace s rodiči. Jeho přesnou délku nelze odhadnout, ale přibližnou časovou dotaci vám odborník zašle na pozvánce k vyšetření.</w:t>
      </w:r>
    </w:p>
    <w:p w:rsidR="00386298" w:rsidRDefault="00362EEC" w:rsidP="00B851E9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ind w:left="709" w:hanging="357"/>
        <w:jc w:val="both"/>
      </w:pPr>
      <w:r w:rsidRPr="001F7A2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Většinou vlastnímu vyšetření předchází rozhovor s rodiči (bez přítomnosti dítěte), poté dítě s odborným pracovníkem pracuje samostatně a pak následuje opět rozhovor s rodiči (bez přítomnosti dítěte) nad závěry vyšetření a doporučeními.</w:t>
      </w:r>
    </w:p>
    <w:sectPr w:rsidR="00386298" w:rsidSect="00386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C03FA"/>
    <w:multiLevelType w:val="hybridMultilevel"/>
    <w:tmpl w:val="67327AD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116D64"/>
    <w:multiLevelType w:val="multilevel"/>
    <w:tmpl w:val="DF38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6E6B4A"/>
    <w:multiLevelType w:val="multilevel"/>
    <w:tmpl w:val="A7F2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7E163B"/>
    <w:multiLevelType w:val="hybridMultilevel"/>
    <w:tmpl w:val="107EED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6A"/>
    <w:rsid w:val="00096E24"/>
    <w:rsid w:val="000D4370"/>
    <w:rsid w:val="000E2DB3"/>
    <w:rsid w:val="00104ABB"/>
    <w:rsid w:val="001F6E34"/>
    <w:rsid w:val="001F7A2A"/>
    <w:rsid w:val="00216ACC"/>
    <w:rsid w:val="002D1F72"/>
    <w:rsid w:val="00362EEC"/>
    <w:rsid w:val="00382BEE"/>
    <w:rsid w:val="00386298"/>
    <w:rsid w:val="003B2D82"/>
    <w:rsid w:val="006F512B"/>
    <w:rsid w:val="00704DC9"/>
    <w:rsid w:val="007D4ECF"/>
    <w:rsid w:val="0090214E"/>
    <w:rsid w:val="00A21028"/>
    <w:rsid w:val="00C15B6A"/>
    <w:rsid w:val="00F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C091"/>
  <w15:docId w15:val="{D6470E29-BE88-49E4-8EBC-B2B4CE6C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298"/>
  </w:style>
  <w:style w:type="paragraph" w:styleId="Nadpis4">
    <w:name w:val="heading 4"/>
    <w:basedOn w:val="Normln"/>
    <w:link w:val="Nadpis4Char"/>
    <w:uiPriority w:val="9"/>
    <w:qFormat/>
    <w:rsid w:val="00C15B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C15B6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1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15B6A"/>
    <w:rPr>
      <w:b/>
      <w:bCs/>
    </w:rPr>
  </w:style>
  <w:style w:type="character" w:styleId="Hypertextovodkaz">
    <w:name w:val="Hyperlink"/>
    <w:basedOn w:val="Standardnpsmoodstavce"/>
    <w:semiHidden/>
    <w:rsid w:val="00C15B6A"/>
    <w:rPr>
      <w:color w:val="0000FF"/>
      <w:u w:val="single"/>
    </w:rPr>
  </w:style>
  <w:style w:type="paragraph" w:styleId="Zhlav">
    <w:name w:val="header"/>
    <w:basedOn w:val="Normln"/>
    <w:link w:val="ZhlavChar"/>
    <w:semiHidden/>
    <w:rsid w:val="00C15B6A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C15B6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B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D4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ppstredoces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bram@pppsk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PPP Příbram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Markéta Podrázská</dc:creator>
  <cp:keywords/>
  <dc:description/>
  <cp:lastModifiedBy>Pavlína</cp:lastModifiedBy>
  <cp:revision>2</cp:revision>
  <dcterms:created xsi:type="dcterms:W3CDTF">2020-08-31T11:41:00Z</dcterms:created>
  <dcterms:modified xsi:type="dcterms:W3CDTF">2020-08-31T11:41:00Z</dcterms:modified>
</cp:coreProperties>
</file>